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4D1" w:rsidRPr="0031409C" w:rsidRDefault="00B354D1"/>
    <w:p w:rsidR="00B354D1" w:rsidRPr="0031409C" w:rsidRDefault="00002966">
      <w:pPr>
        <w:numPr>
          <w:ilvl w:val="7"/>
          <w:numId w:val="1"/>
        </w:numPr>
        <w:spacing w:before="240" w:after="60" w:line="360" w:lineRule="auto"/>
        <w:jc w:val="center"/>
        <w:rPr>
          <w:rFonts w:ascii="Times New Roman" w:eastAsia="Times New Roman" w:hAnsi="Times New Roman" w:cs="Times New Roman"/>
          <w:i/>
        </w:rPr>
      </w:pPr>
      <w:proofErr w:type="spellStart"/>
      <w:r w:rsidRPr="0031409C">
        <w:rPr>
          <w:rFonts w:ascii="Times New Roman" w:eastAsia="Times New Roman" w:hAnsi="Times New Roman" w:cs="Times New Roman"/>
          <w:b/>
        </w:rPr>
        <w:t>Sposób</w:t>
      </w:r>
      <w:proofErr w:type="spellEnd"/>
      <w:r w:rsidRPr="0031409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1409C">
        <w:rPr>
          <w:rFonts w:ascii="Times New Roman" w:eastAsia="Times New Roman" w:hAnsi="Times New Roman" w:cs="Times New Roman"/>
          <w:b/>
        </w:rPr>
        <w:t>wyznaczania</w:t>
      </w:r>
      <w:proofErr w:type="spellEnd"/>
      <w:r w:rsidRPr="0031409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1409C">
        <w:rPr>
          <w:rFonts w:ascii="Times New Roman" w:eastAsia="Times New Roman" w:hAnsi="Times New Roman" w:cs="Times New Roman"/>
          <w:b/>
        </w:rPr>
        <w:t>recenzentów</w:t>
      </w:r>
      <w:proofErr w:type="spellEnd"/>
    </w:p>
    <w:p w:rsidR="00B354D1" w:rsidRPr="0031409C" w:rsidRDefault="00B354D1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B354D1" w:rsidRPr="0031409C" w:rsidRDefault="008F09C3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lang w:val="pl-PL"/>
        </w:rPr>
      </w:pPr>
      <w:r w:rsidRPr="00831CA3">
        <w:rPr>
          <w:lang w:val="pl-PL"/>
        </w:rPr>
        <w:t>Przewodniczący r</w:t>
      </w:r>
      <w:r w:rsidR="00617424" w:rsidRPr="00831CA3">
        <w:rPr>
          <w:lang w:val="pl-PL"/>
        </w:rPr>
        <w:t>ad</w:t>
      </w:r>
      <w:r w:rsidRPr="00831CA3">
        <w:rPr>
          <w:lang w:val="pl-PL"/>
        </w:rPr>
        <w:t>y</w:t>
      </w:r>
      <w:r w:rsidR="00617424" w:rsidRPr="00831CA3">
        <w:rPr>
          <w:lang w:val="pl-PL"/>
        </w:rPr>
        <w:t xml:space="preserve"> </w:t>
      </w:r>
      <w:r w:rsidRPr="00831CA3">
        <w:rPr>
          <w:lang w:val="pl-PL"/>
        </w:rPr>
        <w:t xml:space="preserve">właściwej </w:t>
      </w:r>
      <w:r w:rsidR="00617424" w:rsidRPr="00831CA3">
        <w:rPr>
          <w:lang w:val="pl-PL"/>
        </w:rPr>
        <w:t>dyscypliny</w:t>
      </w:r>
      <w:r w:rsidRPr="00831CA3">
        <w:rPr>
          <w:lang w:val="pl-PL"/>
        </w:rPr>
        <w:t xml:space="preserve"> naukowej</w:t>
      </w:r>
      <w:r w:rsidR="00617424" w:rsidRPr="00831CA3">
        <w:rPr>
          <w:lang w:val="pl-PL"/>
        </w:rPr>
        <w:t>,</w:t>
      </w:r>
      <w:r w:rsidR="00617424" w:rsidRPr="008F09C3">
        <w:rPr>
          <w:lang w:val="pl-PL"/>
        </w:rPr>
        <w:t xml:space="preserve"> po</w:t>
      </w:r>
      <w:r w:rsidR="00617424" w:rsidRPr="00617424">
        <w:rPr>
          <w:lang w:val="pl-PL"/>
        </w:rPr>
        <w:t xml:space="preserve"> zasięgnięciu opinii promotora lub promotorów</w:t>
      </w:r>
      <w:r>
        <w:rPr>
          <w:lang w:val="pl-PL"/>
        </w:rPr>
        <w:t xml:space="preserve"> proponuje</w:t>
      </w:r>
      <w:r w:rsidR="00617424">
        <w:rPr>
          <w:rFonts w:ascii="Times New Roman" w:eastAsia="Times New Roman" w:hAnsi="Times New Roman" w:cs="Times New Roman"/>
          <w:lang w:val="pl-PL"/>
        </w:rPr>
        <w:t xml:space="preserve">, </w:t>
      </w:r>
      <w:r w:rsidR="00002966" w:rsidRPr="0031409C">
        <w:rPr>
          <w:rFonts w:ascii="Times New Roman" w:eastAsia="Times New Roman" w:hAnsi="Times New Roman" w:cs="Times New Roman"/>
          <w:lang w:val="pl-PL"/>
        </w:rPr>
        <w:t xml:space="preserve">co najmniej </w:t>
      </w:r>
      <w:r>
        <w:rPr>
          <w:rFonts w:ascii="Times New Roman" w:eastAsia="Times New Roman" w:hAnsi="Times New Roman" w:cs="Times New Roman"/>
          <w:lang w:val="pl-PL"/>
        </w:rPr>
        <w:t>4</w:t>
      </w:r>
      <w:r w:rsidR="00002966" w:rsidRPr="0031409C">
        <w:rPr>
          <w:rFonts w:ascii="Times New Roman" w:eastAsia="Times New Roman" w:hAnsi="Times New Roman" w:cs="Times New Roman"/>
          <w:lang w:val="pl-PL"/>
        </w:rPr>
        <w:t xml:space="preserve"> kandydatów na recenzentów spośród osób niebędących pracownikami podmiotu doktoryzującego oraz uczelni, instytutu PAN, instytutu badawczego, instytutu międzynarodowego, Centrum Łukasiewicz albo instytutu Sieci Łukasiewicz, której pracownikiem jest </w:t>
      </w:r>
      <w:r w:rsidR="00E9017F" w:rsidRPr="0031409C">
        <w:rPr>
          <w:rFonts w:ascii="Times New Roman" w:eastAsia="Times New Roman" w:hAnsi="Times New Roman" w:cs="Times New Roman"/>
          <w:lang w:val="pl-PL"/>
        </w:rPr>
        <w:t>K</w:t>
      </w:r>
      <w:r w:rsidR="00002966" w:rsidRPr="0031409C">
        <w:rPr>
          <w:rFonts w:ascii="Times New Roman" w:eastAsia="Times New Roman" w:hAnsi="Times New Roman" w:cs="Times New Roman"/>
          <w:lang w:val="pl-PL"/>
        </w:rPr>
        <w:t>andydat do stopnia doktora.</w:t>
      </w:r>
      <w:r w:rsidR="006A2692" w:rsidRPr="0031409C">
        <w:rPr>
          <w:rFonts w:ascii="Times New Roman" w:eastAsia="Times New Roman" w:hAnsi="Times New Roman" w:cs="Times New Roman"/>
          <w:lang w:val="pl-PL"/>
        </w:rPr>
        <w:t xml:space="preserve"> Kandydatów na recenzentów mogą zgłosić: każdy członek </w:t>
      </w:r>
      <w:r>
        <w:rPr>
          <w:rFonts w:ascii="Times New Roman" w:eastAsia="Times New Roman" w:hAnsi="Times New Roman" w:cs="Times New Roman"/>
          <w:lang w:val="pl-PL"/>
        </w:rPr>
        <w:t xml:space="preserve">rady właściwej dyscypliny naukowej </w:t>
      </w:r>
      <w:r w:rsidR="00626156" w:rsidRPr="0031409C">
        <w:rPr>
          <w:rFonts w:ascii="Times New Roman" w:eastAsia="Times New Roman" w:hAnsi="Times New Roman" w:cs="Times New Roman"/>
          <w:lang w:val="pl-PL"/>
        </w:rPr>
        <w:t>oraz</w:t>
      </w:r>
      <w:r w:rsidR="006A2692" w:rsidRPr="0031409C">
        <w:rPr>
          <w:rFonts w:ascii="Times New Roman" w:eastAsia="Times New Roman" w:hAnsi="Times New Roman" w:cs="Times New Roman"/>
          <w:lang w:val="pl-PL"/>
        </w:rPr>
        <w:t xml:space="preserve"> promotor</w:t>
      </w:r>
      <w:r w:rsidR="00626156" w:rsidRPr="0031409C">
        <w:rPr>
          <w:rFonts w:ascii="Times New Roman" w:eastAsia="Times New Roman" w:hAnsi="Times New Roman" w:cs="Times New Roman"/>
          <w:lang w:val="pl-PL"/>
        </w:rPr>
        <w:t xml:space="preserve"> i/</w:t>
      </w:r>
      <w:r w:rsidR="006A2692" w:rsidRPr="0031409C">
        <w:rPr>
          <w:rFonts w:ascii="Times New Roman" w:eastAsia="Times New Roman" w:hAnsi="Times New Roman" w:cs="Times New Roman"/>
          <w:lang w:val="pl-PL"/>
        </w:rPr>
        <w:t>lub promotorzy.</w:t>
      </w:r>
    </w:p>
    <w:p w:rsidR="00B354D1" w:rsidRPr="0031409C" w:rsidRDefault="000029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lang w:val="pl-PL"/>
        </w:rPr>
      </w:pPr>
      <w:r w:rsidRPr="0031409C">
        <w:rPr>
          <w:rFonts w:ascii="Times New Roman" w:eastAsia="Times New Roman" w:hAnsi="Times New Roman" w:cs="Times New Roman"/>
          <w:lang w:val="pl-PL"/>
        </w:rPr>
        <w:t xml:space="preserve">Recenzenci muszą  spełniać warunki określone  w </w:t>
      </w:r>
      <w:r w:rsidR="00E9017F" w:rsidRPr="0031409C">
        <w:rPr>
          <w:rFonts w:ascii="Times New Roman" w:eastAsia="Times New Roman" w:hAnsi="Times New Roman" w:cs="Times New Roman"/>
          <w:lang w:val="pl-PL"/>
        </w:rPr>
        <w:t>art.</w:t>
      </w:r>
      <w:r w:rsidRPr="0031409C">
        <w:rPr>
          <w:rFonts w:ascii="Times New Roman" w:eastAsia="Times New Roman" w:hAnsi="Times New Roman" w:cs="Times New Roman"/>
          <w:lang w:val="pl-PL"/>
        </w:rPr>
        <w:t xml:space="preserve"> 190 ust. 2 i 4 lub 5 Ustawy. Recenzentem nie może być osoba, w stosunku do której zachodzą uzasadnione wątpliwości co do jej bezstronności, w szczególności nie powinna to być osoba posiadająca wspólny dorobek publikacyjny, wspólne prace badawcze z </w:t>
      </w:r>
      <w:r w:rsidR="000E770D" w:rsidRPr="0031409C">
        <w:rPr>
          <w:rFonts w:ascii="Times New Roman" w:eastAsia="Times New Roman" w:hAnsi="Times New Roman" w:cs="Times New Roman"/>
          <w:lang w:val="pl-PL"/>
        </w:rPr>
        <w:t>K</w:t>
      </w:r>
      <w:r w:rsidRPr="0031409C">
        <w:rPr>
          <w:rFonts w:ascii="Times New Roman" w:eastAsia="Times New Roman" w:hAnsi="Times New Roman" w:cs="Times New Roman"/>
          <w:lang w:val="pl-PL"/>
        </w:rPr>
        <w:t>andydatem i</w:t>
      </w:r>
      <w:r w:rsidR="00BF390F">
        <w:rPr>
          <w:rFonts w:ascii="Times New Roman" w:eastAsia="Times New Roman" w:hAnsi="Times New Roman" w:cs="Times New Roman"/>
          <w:lang w:val="pl-PL"/>
        </w:rPr>
        <w:t>/lub</w:t>
      </w:r>
      <w:r w:rsidRPr="0031409C">
        <w:rPr>
          <w:rFonts w:ascii="Times New Roman" w:eastAsia="Times New Roman" w:hAnsi="Times New Roman" w:cs="Times New Roman"/>
          <w:lang w:val="pl-PL"/>
        </w:rPr>
        <w:t xml:space="preserve"> promotorem lub promotorami albo promotorem i promotorem pomocniczym.</w:t>
      </w:r>
    </w:p>
    <w:p w:rsidR="00B354D1" w:rsidRPr="0031409C" w:rsidRDefault="008F09C3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lang w:val="pl-PL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lang w:val="pl-PL"/>
        </w:rPr>
        <w:t>Rada właściwej dyscypliny naukowej</w:t>
      </w:r>
      <w:r w:rsidR="00002966" w:rsidRPr="0031409C">
        <w:rPr>
          <w:rFonts w:ascii="Times New Roman" w:eastAsia="Times New Roman" w:hAnsi="Times New Roman" w:cs="Times New Roman"/>
          <w:lang w:val="pl-PL"/>
        </w:rPr>
        <w:t xml:space="preserve"> wskazuje 3 kandydatów na recenzentów spośród przedstawionych co najmniej 4 osób. </w:t>
      </w:r>
      <w:r>
        <w:rPr>
          <w:rFonts w:ascii="Times New Roman" w:eastAsia="Times New Roman" w:hAnsi="Times New Roman" w:cs="Times New Roman"/>
          <w:lang w:val="pl-PL"/>
        </w:rPr>
        <w:t xml:space="preserve">Rada właściwej dyscypliny naukowej </w:t>
      </w:r>
      <w:r w:rsidR="00002966" w:rsidRPr="0031409C">
        <w:rPr>
          <w:rFonts w:ascii="Times New Roman" w:eastAsia="Times New Roman" w:hAnsi="Times New Roman" w:cs="Times New Roman"/>
          <w:lang w:val="pl-PL"/>
        </w:rPr>
        <w:t xml:space="preserve">wskazuje kandydatów na recenzentów, stosując kryteria aktualnego dorobku naukowego lub artystycznego, uznanej renomy i znaczącego dorobku w zakresie zagadnień związanych </w:t>
      </w:r>
      <w:r>
        <w:rPr>
          <w:rFonts w:ascii="Times New Roman" w:eastAsia="Times New Roman" w:hAnsi="Times New Roman" w:cs="Times New Roman"/>
          <w:lang w:val="pl-PL"/>
        </w:rPr>
        <w:br/>
      </w:r>
      <w:r w:rsidR="00002966" w:rsidRPr="0031409C">
        <w:rPr>
          <w:rFonts w:ascii="Times New Roman" w:eastAsia="Times New Roman" w:hAnsi="Times New Roman" w:cs="Times New Roman"/>
          <w:lang w:val="pl-PL"/>
        </w:rPr>
        <w:t xml:space="preserve">osiągnięciami kandydata. </w:t>
      </w:r>
    </w:p>
    <w:p w:rsidR="00B354D1" w:rsidRPr="0031409C" w:rsidRDefault="00002966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1409C">
        <w:rPr>
          <w:rFonts w:ascii="Times New Roman" w:eastAsia="Times New Roman" w:hAnsi="Times New Roman" w:cs="Times New Roman"/>
          <w:lang w:val="pl-PL"/>
        </w:rPr>
        <w:t>Kandydaci na recenzentów muszą – w głosowaniu tajnym – uzyskać bezwzględną</w:t>
      </w:r>
      <w:r w:rsidR="00E9017F" w:rsidRPr="0031409C">
        <w:rPr>
          <w:rFonts w:ascii="Times New Roman" w:eastAsia="Times New Roman" w:hAnsi="Times New Roman" w:cs="Times New Roman"/>
          <w:lang w:val="pl-PL"/>
        </w:rPr>
        <w:t xml:space="preserve"> większość </w:t>
      </w:r>
      <w:r w:rsidRPr="0031409C">
        <w:rPr>
          <w:rFonts w:ascii="Times New Roman" w:eastAsia="Times New Roman" w:hAnsi="Times New Roman" w:cs="Times New Roman"/>
          <w:lang w:val="pl-PL"/>
        </w:rPr>
        <w:t>głosów.</w:t>
      </w:r>
    </w:p>
    <w:p w:rsidR="00B354D1" w:rsidRPr="0031409C" w:rsidRDefault="00002966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1409C">
        <w:rPr>
          <w:rFonts w:ascii="Times New Roman" w:eastAsia="Times New Roman" w:hAnsi="Times New Roman" w:cs="Times New Roman"/>
          <w:lang w:val="pl-PL"/>
        </w:rPr>
        <w:t>W przypadku uzyskania bezwzględnej większości głosów przez więcej niż 3 kandydatów na recenzentów, wybrani zostają kandydaci, którzy otrzymali największą liczbę głosów popierających.</w:t>
      </w:r>
    </w:p>
    <w:p w:rsidR="00B354D1" w:rsidRPr="0031409C" w:rsidRDefault="00002966">
      <w:pPr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31409C">
        <w:rPr>
          <w:rFonts w:ascii="Times New Roman" w:eastAsia="Times New Roman" w:hAnsi="Times New Roman" w:cs="Times New Roman"/>
          <w:lang w:val="pl-PL"/>
        </w:rPr>
        <w:t xml:space="preserve">Jeżeli dwóch lub więcej kandydatów na recenzenta uzyskało tę samą liczbę głosów, czyli wymaganą liczbę głosów uzyskało więcej niż 3 recenzentów, Przewodniczący </w:t>
      </w:r>
      <w:r w:rsidR="008F09C3">
        <w:rPr>
          <w:rFonts w:ascii="Times New Roman" w:eastAsia="Times New Roman" w:hAnsi="Times New Roman" w:cs="Times New Roman"/>
          <w:lang w:val="pl-PL"/>
        </w:rPr>
        <w:t>rady właściwej dyscypliny naukowej</w:t>
      </w:r>
      <w:r w:rsidRPr="0031409C">
        <w:rPr>
          <w:rFonts w:ascii="Times New Roman" w:eastAsia="Times New Roman" w:hAnsi="Times New Roman" w:cs="Times New Roman"/>
          <w:lang w:val="pl-PL"/>
        </w:rPr>
        <w:t xml:space="preserve">  przeprowadza ponowne głosowanie nad niewybranymi kandydatami, którzy uzyskali tę samą liczbę głosów. </w:t>
      </w:r>
    </w:p>
    <w:p w:rsidR="00B354D1" w:rsidRPr="002E650A" w:rsidRDefault="008F09C3" w:rsidP="002E650A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FF0000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Rada właściwej dyscypliny naukowej </w:t>
      </w:r>
      <w:r w:rsidR="00002966" w:rsidRPr="0031409C">
        <w:rPr>
          <w:rFonts w:ascii="Times New Roman" w:eastAsia="Times New Roman" w:hAnsi="Times New Roman" w:cs="Times New Roman"/>
          <w:lang w:val="pl-PL"/>
        </w:rPr>
        <w:t xml:space="preserve">sporządza protokół z posiedzenia i </w:t>
      </w:r>
      <w:r w:rsidR="002E650A">
        <w:rPr>
          <w:rFonts w:ascii="Times New Roman" w:eastAsia="Times New Roman" w:hAnsi="Times New Roman" w:cs="Times New Roman"/>
          <w:lang w:val="pl-PL"/>
        </w:rPr>
        <w:t xml:space="preserve">przygotowuje projekt </w:t>
      </w:r>
      <w:r w:rsidR="002E650A" w:rsidRPr="0031409C">
        <w:rPr>
          <w:rFonts w:ascii="Times New Roman" w:eastAsia="Times New Roman" w:hAnsi="Times New Roman" w:cs="Times New Roman"/>
          <w:lang w:val="pl-PL"/>
        </w:rPr>
        <w:t>uchwały w sprawie osób proponowanych na recenzentów rozprawy doktorskiej</w:t>
      </w:r>
      <w:r w:rsidR="002E650A">
        <w:rPr>
          <w:rFonts w:ascii="Times New Roman" w:eastAsia="Times New Roman" w:hAnsi="Times New Roman" w:cs="Times New Roman"/>
          <w:lang w:val="pl-PL"/>
        </w:rPr>
        <w:t xml:space="preserve"> </w:t>
      </w:r>
      <w:r w:rsidR="002E650A" w:rsidRPr="00CF711F">
        <w:rPr>
          <w:rFonts w:ascii="Times New Roman" w:eastAsia="Times New Roman" w:hAnsi="Times New Roman" w:cs="Times New Roman"/>
          <w:lang w:val="pl-PL"/>
        </w:rPr>
        <w:t xml:space="preserve">– </w:t>
      </w:r>
      <w:r w:rsidR="002E650A" w:rsidRPr="002E650A">
        <w:rPr>
          <w:rFonts w:ascii="Times New Roman" w:eastAsia="Times New Roman" w:hAnsi="Times New Roman" w:cs="Times New Roman"/>
          <w:lang w:val="pl-PL"/>
        </w:rPr>
        <w:t xml:space="preserve">wzór uchwały stanowi Załącznik nr .. do Regulaminu. </w:t>
      </w:r>
      <w:r w:rsidR="002E650A" w:rsidRPr="002E650A">
        <w:rPr>
          <w:lang w:val="pl-PL"/>
        </w:rPr>
        <w:t xml:space="preserve">W przypadku sytuacji określonej treścią § 33b ust. 3 Statutu Uniwersytetu Zielonogórskiego </w:t>
      </w:r>
      <w:r w:rsidR="00002966" w:rsidRPr="002E650A">
        <w:rPr>
          <w:rFonts w:ascii="Times New Roman" w:eastAsia="Times New Roman" w:hAnsi="Times New Roman" w:cs="Times New Roman"/>
          <w:lang w:val="pl-PL"/>
        </w:rPr>
        <w:t>przekazuje Przewodniczącemu Senatu Uniwersytetu Zielonogórskiego</w:t>
      </w:r>
      <w:r w:rsidR="002E650A" w:rsidRPr="002E650A">
        <w:rPr>
          <w:rFonts w:ascii="Times New Roman" w:eastAsia="Times New Roman" w:hAnsi="Times New Roman" w:cs="Times New Roman"/>
          <w:lang w:val="pl-PL"/>
        </w:rPr>
        <w:t>.</w:t>
      </w:r>
    </w:p>
    <w:p w:rsidR="00B354D1" w:rsidRPr="0031409C" w:rsidRDefault="0000296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lang w:val="pl-PL"/>
        </w:rPr>
      </w:pPr>
      <w:r w:rsidRPr="002E650A">
        <w:rPr>
          <w:rFonts w:ascii="Times New Roman" w:eastAsia="Times New Roman" w:hAnsi="Times New Roman" w:cs="Times New Roman"/>
          <w:lang w:val="pl-PL"/>
        </w:rPr>
        <w:t xml:space="preserve">Recenzentów wyznacza </w:t>
      </w:r>
      <w:r w:rsidR="002E650A" w:rsidRPr="002E650A">
        <w:rPr>
          <w:lang w:val="pl-PL"/>
        </w:rPr>
        <w:t>organ uprawniony do nada</w:t>
      </w:r>
      <w:bookmarkStart w:id="1" w:name="_GoBack"/>
      <w:bookmarkEnd w:id="1"/>
      <w:r w:rsidR="002E650A" w:rsidRPr="002E650A">
        <w:rPr>
          <w:lang w:val="pl-PL"/>
        </w:rPr>
        <w:t>wania stopni</w:t>
      </w:r>
      <w:r w:rsidR="00831CA3">
        <w:rPr>
          <w:lang w:val="pl-PL"/>
        </w:rPr>
        <w:t>a</w:t>
      </w:r>
      <w:r w:rsidR="002E650A" w:rsidRPr="002E650A">
        <w:rPr>
          <w:lang w:val="pl-PL"/>
        </w:rPr>
        <w:t xml:space="preserve"> naukow</w:t>
      </w:r>
      <w:r w:rsidR="00831CA3">
        <w:rPr>
          <w:lang w:val="pl-PL"/>
        </w:rPr>
        <w:t>ego</w:t>
      </w:r>
      <w:r w:rsidR="002E650A">
        <w:rPr>
          <w:lang w:val="pl-PL"/>
        </w:rPr>
        <w:t>.</w:t>
      </w:r>
    </w:p>
    <w:sectPr w:rsidR="00B354D1" w:rsidRPr="0031409C" w:rsidSect="00831CA3">
      <w:headerReference w:type="default" r:id="rId9"/>
      <w:pgSz w:w="11906" w:h="16838"/>
      <w:pgMar w:top="1134" w:right="1134" w:bottom="709" w:left="1134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0D6" w:rsidRDefault="009B60D6" w:rsidP="0069774D">
      <w:r>
        <w:separator/>
      </w:r>
    </w:p>
  </w:endnote>
  <w:endnote w:type="continuationSeparator" w:id="0">
    <w:p w:rsidR="009B60D6" w:rsidRDefault="009B60D6" w:rsidP="0069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0D6" w:rsidRDefault="009B60D6" w:rsidP="0069774D">
      <w:r>
        <w:separator/>
      </w:r>
    </w:p>
  </w:footnote>
  <w:footnote w:type="continuationSeparator" w:id="0">
    <w:p w:rsidR="009B60D6" w:rsidRDefault="009B60D6" w:rsidP="0069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9C3" w:rsidRDefault="008F09C3" w:rsidP="0069774D">
    <w:pPr>
      <w:spacing w:line="259" w:lineRule="auto"/>
      <w:jc w:val="right"/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</w:pPr>
    <w:bookmarkStart w:id="2" w:name="__DdeLink__499_1912642025"/>
    <w:bookmarkStart w:id="3" w:name="_Hlk22724666"/>
    <w:r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br/>
    </w:r>
  </w:p>
  <w:p w:rsidR="008F09C3" w:rsidRPr="0069774D" w:rsidRDefault="008F09C3" w:rsidP="0069774D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  <w:lang w:val="pl-PL"/>
      </w:rPr>
    </w:pPr>
    <w:r w:rsidRPr="0069774D"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t xml:space="preserve">Załącznik nr </w:t>
    </w:r>
    <w:bookmarkEnd w:id="2"/>
    <w:r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t>5</w:t>
    </w:r>
    <w:r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t xml:space="preserve"> do Regulamin</w:t>
    </w:r>
    <w:bookmarkStart w:id="4" w:name="__DdeLink__277_307122481"/>
    <w:r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t>u</w:t>
    </w:r>
    <w:r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br/>
      <w:t>postępowania w sprawie nadania stopnia doktora</w:t>
    </w:r>
    <w:bookmarkEnd w:id="4"/>
    <w:r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t xml:space="preserve"> na Uniwersytecie Zielonogórskim</w:t>
    </w:r>
  </w:p>
  <w:bookmarkEnd w:id="3"/>
  <w:p w:rsidR="008F09C3" w:rsidRPr="0069774D" w:rsidRDefault="008F09C3">
    <w:pPr>
      <w:pStyle w:val="Nagwek"/>
      <w:rPr>
        <w:lang w:val="pl-PL"/>
      </w:rPr>
    </w:pPr>
  </w:p>
  <w:p w:rsidR="008F09C3" w:rsidRPr="00831CA3" w:rsidRDefault="008F09C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6D82"/>
    <w:multiLevelType w:val="multilevel"/>
    <w:tmpl w:val="361C2E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4" w:hanging="6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DB92D09"/>
    <w:multiLevelType w:val="multilevel"/>
    <w:tmpl w:val="BB86B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CF22FA"/>
    <w:multiLevelType w:val="multilevel"/>
    <w:tmpl w:val="1B1A16C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4D1"/>
    <w:rsid w:val="00002966"/>
    <w:rsid w:val="00057610"/>
    <w:rsid w:val="000C7151"/>
    <w:rsid w:val="000E770D"/>
    <w:rsid w:val="002E650A"/>
    <w:rsid w:val="0031409C"/>
    <w:rsid w:val="00533556"/>
    <w:rsid w:val="00617424"/>
    <w:rsid w:val="00626156"/>
    <w:rsid w:val="00630AC3"/>
    <w:rsid w:val="0069774D"/>
    <w:rsid w:val="006A2692"/>
    <w:rsid w:val="007618AD"/>
    <w:rsid w:val="00831CA3"/>
    <w:rsid w:val="008E75D5"/>
    <w:rsid w:val="008F09C3"/>
    <w:rsid w:val="009068D0"/>
    <w:rsid w:val="009B60D6"/>
    <w:rsid w:val="00A05135"/>
    <w:rsid w:val="00AA57AD"/>
    <w:rsid w:val="00B354D1"/>
    <w:rsid w:val="00BF390F"/>
    <w:rsid w:val="00C81735"/>
    <w:rsid w:val="00CC022A"/>
    <w:rsid w:val="00CF711F"/>
    <w:rsid w:val="00D76C88"/>
    <w:rsid w:val="00E26C5C"/>
    <w:rsid w:val="00E9017F"/>
    <w:rsid w:val="00F4081A"/>
    <w:rsid w:val="00F4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BE17"/>
  <w15:docId w15:val="{6221416B-CE4C-4095-9B62-BEB69BEB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39E2"/>
    <w:rPr>
      <w:rFonts w:eastAsia="Noto Sans CJK SC" w:cs="Lohit Devanagari"/>
      <w:kern w:val="2"/>
      <w:lang w:val="en-GB"/>
    </w:rPr>
  </w:style>
  <w:style w:type="paragraph" w:styleId="Nagwek1">
    <w:name w:val="heading 1"/>
    <w:basedOn w:val="LO-normal"/>
    <w:next w:val="LO-normal"/>
    <w:uiPriority w:val="9"/>
    <w:qFormat/>
    <w:rsid w:val="00D76C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rsid w:val="00D76C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rsid w:val="00D76C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rsid w:val="00D76C88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uiPriority w:val="9"/>
    <w:semiHidden/>
    <w:unhideWhenUsed/>
    <w:qFormat/>
    <w:rsid w:val="00D76C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rsid w:val="00D76C8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rsid w:val="00016A9F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16A9F"/>
  </w:style>
  <w:style w:type="character" w:customStyle="1" w:styleId="WW8Num1z1">
    <w:name w:val="WW8Num1z1"/>
    <w:qFormat/>
    <w:rsid w:val="00016A9F"/>
  </w:style>
  <w:style w:type="character" w:customStyle="1" w:styleId="WW8Num1z2">
    <w:name w:val="WW8Num1z2"/>
    <w:qFormat/>
    <w:rsid w:val="00016A9F"/>
  </w:style>
  <w:style w:type="character" w:customStyle="1" w:styleId="WW8Num1z3">
    <w:name w:val="WW8Num1z3"/>
    <w:qFormat/>
    <w:rsid w:val="00016A9F"/>
  </w:style>
  <w:style w:type="character" w:customStyle="1" w:styleId="WW8Num1z4">
    <w:name w:val="WW8Num1z4"/>
    <w:qFormat/>
    <w:rsid w:val="00016A9F"/>
  </w:style>
  <w:style w:type="character" w:customStyle="1" w:styleId="WW8Num1z5">
    <w:name w:val="WW8Num1z5"/>
    <w:qFormat/>
    <w:rsid w:val="00016A9F"/>
  </w:style>
  <w:style w:type="character" w:customStyle="1" w:styleId="WW8Num1z6">
    <w:name w:val="WW8Num1z6"/>
    <w:qFormat/>
    <w:rsid w:val="00016A9F"/>
  </w:style>
  <w:style w:type="character" w:customStyle="1" w:styleId="WW8Num1z7">
    <w:name w:val="WW8Num1z7"/>
    <w:qFormat/>
    <w:rsid w:val="00016A9F"/>
  </w:style>
  <w:style w:type="character" w:customStyle="1" w:styleId="WW8Num1z8">
    <w:name w:val="WW8Num1z8"/>
    <w:qFormat/>
    <w:rsid w:val="00016A9F"/>
  </w:style>
  <w:style w:type="character" w:customStyle="1" w:styleId="WW8Num2z0">
    <w:name w:val="WW8Num2z0"/>
    <w:qFormat/>
    <w:rsid w:val="00016A9F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  <w:qFormat/>
    <w:rsid w:val="00016A9F"/>
  </w:style>
  <w:style w:type="character" w:customStyle="1" w:styleId="WW8Num2z2">
    <w:name w:val="WW8Num2z2"/>
    <w:qFormat/>
    <w:rsid w:val="00016A9F"/>
  </w:style>
  <w:style w:type="character" w:customStyle="1" w:styleId="WW8Num2z3">
    <w:name w:val="WW8Num2z3"/>
    <w:qFormat/>
    <w:rsid w:val="00016A9F"/>
  </w:style>
  <w:style w:type="character" w:customStyle="1" w:styleId="WW8Num2z4">
    <w:name w:val="WW8Num2z4"/>
    <w:qFormat/>
    <w:rsid w:val="00016A9F"/>
  </w:style>
  <w:style w:type="character" w:customStyle="1" w:styleId="WW8Num2z5">
    <w:name w:val="WW8Num2z5"/>
    <w:qFormat/>
    <w:rsid w:val="00016A9F"/>
  </w:style>
  <w:style w:type="character" w:customStyle="1" w:styleId="WW8Num2z6">
    <w:name w:val="WW8Num2z6"/>
    <w:qFormat/>
    <w:rsid w:val="00016A9F"/>
  </w:style>
  <w:style w:type="character" w:customStyle="1" w:styleId="WW8Num2z7">
    <w:name w:val="WW8Num2z7"/>
    <w:qFormat/>
    <w:rsid w:val="00016A9F"/>
  </w:style>
  <w:style w:type="character" w:customStyle="1" w:styleId="WW8Num2z8">
    <w:name w:val="WW8Num2z8"/>
    <w:qFormat/>
    <w:rsid w:val="00016A9F"/>
  </w:style>
  <w:style w:type="character" w:customStyle="1" w:styleId="WW8Num3z0">
    <w:name w:val="WW8Num3z0"/>
    <w:qFormat/>
    <w:rsid w:val="00016A9F"/>
    <w:rPr>
      <w:rFonts w:ascii="Times New Roman" w:hAnsi="Times New Roman" w:cs="Times New Roman"/>
      <w:b w:val="0"/>
      <w:bCs w:val="0"/>
      <w:i w:val="0"/>
      <w:sz w:val="22"/>
      <w:szCs w:val="22"/>
      <w:lang w:val="pl-PL"/>
    </w:rPr>
  </w:style>
  <w:style w:type="character" w:customStyle="1" w:styleId="WW8Num3z1">
    <w:name w:val="WW8Num3z1"/>
    <w:qFormat/>
    <w:rsid w:val="00016A9F"/>
  </w:style>
  <w:style w:type="character" w:customStyle="1" w:styleId="WW8Num3z2">
    <w:name w:val="WW8Num3z2"/>
    <w:qFormat/>
    <w:rsid w:val="00016A9F"/>
  </w:style>
  <w:style w:type="character" w:customStyle="1" w:styleId="WW8Num3z3">
    <w:name w:val="WW8Num3z3"/>
    <w:qFormat/>
    <w:rsid w:val="00016A9F"/>
  </w:style>
  <w:style w:type="character" w:customStyle="1" w:styleId="WW8Num3z4">
    <w:name w:val="WW8Num3z4"/>
    <w:qFormat/>
    <w:rsid w:val="00016A9F"/>
  </w:style>
  <w:style w:type="character" w:customStyle="1" w:styleId="WW8Num3z5">
    <w:name w:val="WW8Num3z5"/>
    <w:qFormat/>
    <w:rsid w:val="00016A9F"/>
  </w:style>
  <w:style w:type="character" w:customStyle="1" w:styleId="WW8Num3z6">
    <w:name w:val="WW8Num3z6"/>
    <w:qFormat/>
    <w:rsid w:val="00016A9F"/>
  </w:style>
  <w:style w:type="character" w:customStyle="1" w:styleId="WW8Num3z7">
    <w:name w:val="WW8Num3z7"/>
    <w:qFormat/>
    <w:rsid w:val="00016A9F"/>
  </w:style>
  <w:style w:type="character" w:customStyle="1" w:styleId="WW8Num3z8">
    <w:name w:val="WW8Num3z8"/>
    <w:qFormat/>
    <w:rsid w:val="00016A9F"/>
  </w:style>
  <w:style w:type="character" w:customStyle="1" w:styleId="NumberingSymbols">
    <w:name w:val="Numbering Symbols"/>
    <w:qFormat/>
    <w:rsid w:val="00016A9F"/>
  </w:style>
  <w:style w:type="character" w:customStyle="1" w:styleId="NagwekZnak">
    <w:name w:val="Nagłówek Znak"/>
    <w:link w:val="Nagwek"/>
    <w:uiPriority w:val="99"/>
    <w:qFormat/>
    <w:rsid w:val="000A5C51"/>
    <w:rPr>
      <w:sz w:val="24"/>
      <w:szCs w:val="24"/>
    </w:rPr>
  </w:style>
  <w:style w:type="character" w:customStyle="1" w:styleId="NagwekZnak1">
    <w:name w:val="Nagłówek Znak1"/>
    <w:uiPriority w:val="99"/>
    <w:semiHidden/>
    <w:qFormat/>
    <w:rsid w:val="000A5C51"/>
    <w:rPr>
      <w:rFonts w:ascii="Liberation Serif" w:eastAsia="Noto Sans CJK SC" w:hAnsi="Liberation Serif" w:cs="Mangal"/>
      <w:kern w:val="2"/>
      <w:sz w:val="24"/>
      <w:szCs w:val="21"/>
      <w:lang w:val="en-GB" w:eastAsia="zh-CN" w:bidi="hi-IN"/>
    </w:rPr>
  </w:style>
  <w:style w:type="paragraph" w:customStyle="1" w:styleId="Heading">
    <w:name w:val="Heading"/>
    <w:basedOn w:val="Normalny"/>
    <w:next w:val="Tekstpodstawowy"/>
    <w:qFormat/>
    <w:rsid w:val="00016A9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016A9F"/>
    <w:pPr>
      <w:spacing w:after="140" w:line="276" w:lineRule="auto"/>
    </w:pPr>
  </w:style>
  <w:style w:type="paragraph" w:styleId="Lista">
    <w:name w:val="List"/>
    <w:basedOn w:val="Tekstpodstawowy"/>
    <w:rsid w:val="00016A9F"/>
  </w:style>
  <w:style w:type="paragraph" w:styleId="Legenda">
    <w:name w:val="caption"/>
    <w:basedOn w:val="Normalny"/>
    <w:qFormat/>
    <w:rsid w:val="00016A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016A9F"/>
    <w:pPr>
      <w:suppressLineNumbers/>
    </w:pPr>
  </w:style>
  <w:style w:type="paragraph" w:customStyle="1" w:styleId="LO-normal">
    <w:name w:val="LO-normal"/>
    <w:qFormat/>
    <w:rsid w:val="00D76C88"/>
  </w:style>
  <w:style w:type="paragraph" w:styleId="Tytu">
    <w:name w:val="Title"/>
    <w:basedOn w:val="LO-normal"/>
    <w:next w:val="LO-normal"/>
    <w:uiPriority w:val="10"/>
    <w:qFormat/>
    <w:rsid w:val="00D76C8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kapitzlist1">
    <w:name w:val="Akapit z listą1"/>
    <w:basedOn w:val="Normalny"/>
    <w:qFormat/>
    <w:rsid w:val="00016A9F"/>
    <w:pPr>
      <w:spacing w:after="160"/>
      <w:ind w:left="720"/>
      <w:contextualSpacing/>
    </w:pPr>
  </w:style>
  <w:style w:type="paragraph" w:customStyle="1" w:styleId="HeaderandFooter">
    <w:name w:val="Header and Footer"/>
    <w:basedOn w:val="Normalny"/>
    <w:qFormat/>
    <w:rsid w:val="00D76C88"/>
  </w:style>
  <w:style w:type="paragraph" w:styleId="Nagwek">
    <w:name w:val="header"/>
    <w:basedOn w:val="Normalny"/>
    <w:link w:val="NagwekZnak"/>
    <w:uiPriority w:val="99"/>
    <w:unhideWhenUsed/>
    <w:rsid w:val="000A5C51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kern w:val="0"/>
      <w:lang w:bidi="ar-SA"/>
    </w:rPr>
  </w:style>
  <w:style w:type="paragraph" w:styleId="Podtytu">
    <w:name w:val="Subtitle"/>
    <w:basedOn w:val="LO-normal"/>
    <w:next w:val="LO-normal"/>
    <w:uiPriority w:val="11"/>
    <w:qFormat/>
    <w:rsid w:val="00D76C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D76C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77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9774D"/>
    <w:rPr>
      <w:rFonts w:eastAsia="Noto Sans CJK SC" w:cs="Mangal"/>
      <w:kern w:val="2"/>
      <w:szCs w:val="21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424"/>
    <w:pPr>
      <w:suppressAutoHyphens w:val="0"/>
      <w:spacing w:after="8"/>
      <w:ind w:left="146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424"/>
    <w:rPr>
      <w:rFonts w:ascii="Times New Roman" w:eastAsia="Times New Roman" w:hAnsi="Times New Roman" w:cs="Times New Roman"/>
      <w:color w:val="000000"/>
      <w:sz w:val="20"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42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424"/>
    <w:rPr>
      <w:rFonts w:ascii="Segoe UI" w:eastAsia="Noto Sans CJK SC" w:hAnsi="Segoe UI" w:cs="Mangal"/>
      <w:kern w:val="2"/>
      <w:sz w:val="18"/>
      <w:szCs w:val="16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424"/>
    <w:pPr>
      <w:suppressAutoHyphens/>
      <w:spacing w:after="0"/>
      <w:ind w:left="0" w:firstLine="0"/>
      <w:jc w:val="left"/>
    </w:pPr>
    <w:rPr>
      <w:rFonts w:ascii="Liberation Serif" w:eastAsia="Noto Sans CJK SC" w:hAnsi="Liberation Serif" w:cs="Mangal"/>
      <w:b/>
      <w:bCs/>
      <w:color w:val="auto"/>
      <w:kern w:val="2"/>
      <w:szCs w:val="18"/>
      <w:lang w:val="en-GB"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424"/>
    <w:rPr>
      <w:rFonts w:ascii="Times New Roman" w:eastAsia="Noto Sans CJK SC" w:hAnsi="Times New Roman" w:cs="Mangal"/>
      <w:b/>
      <w:bCs/>
      <w:color w:val="000000"/>
      <w:kern w:val="2"/>
      <w:sz w:val="20"/>
      <w:szCs w:val="18"/>
      <w:lang w:val="en-GB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lQAicREytZe+m7w3VF4uQz78uig==">AMUW2mXHM9usS3k8qTiFTq13m9dmQ/ZwVeRJVwd5rrUX53gAg0mJJz5hxSbhkYkzOaHsG3zBDTuP0crPlyoJOz6qbFf+jfNaoTFi5v95CZqQvY0DB+p/QimKicRUfRb58cIKTb5CM1qb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60A2CF-0620-4158-9AF5-294D321B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lubek</dc:creator>
  <cp:lastModifiedBy>Katarzyna Lubińska</cp:lastModifiedBy>
  <cp:revision>3</cp:revision>
  <dcterms:created xsi:type="dcterms:W3CDTF">2024-12-03T17:19:00Z</dcterms:created>
  <dcterms:modified xsi:type="dcterms:W3CDTF">2024-12-04T10:42:00Z</dcterms:modified>
  <dc:language>en-US</dc:language>
</cp:coreProperties>
</file>