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D5CB4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541A37E3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0CDED8C8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5C2F37E9" w14:textId="77777777" w:rsidR="005A5B52" w:rsidRPr="00152C47" w:rsidRDefault="00186EEB">
      <w:pPr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152C47">
        <w:rPr>
          <w:rFonts w:ascii="Times New Roman" w:eastAsia="Times New Roman" w:hAnsi="Times New Roman" w:cs="Times New Roman"/>
          <w:b/>
          <w:color w:val="000000"/>
          <w:lang w:val="pl-PL"/>
        </w:rPr>
        <w:t>Sposób wyznaczania i zmiany promotora, promotorów, lub promotora i promotora pomocniczego</w:t>
      </w:r>
    </w:p>
    <w:p w14:paraId="1A80DBE2" w14:textId="77777777" w:rsidR="005A5B52" w:rsidRPr="00152C47" w:rsidRDefault="005A5B52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5C8038B4" w14:textId="77777777" w:rsidR="005A5B52" w:rsidRPr="00C67970" w:rsidRDefault="005A5B52">
      <w:pPr>
        <w:rPr>
          <w:rFonts w:ascii="Times New Roman" w:eastAsia="Times New Roman" w:hAnsi="Times New Roman" w:cs="Times New Roman"/>
          <w:lang w:val="pl-PL"/>
        </w:rPr>
      </w:pPr>
    </w:p>
    <w:p w14:paraId="3E0C35CC" w14:textId="77777777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Opieka naukowa nad przygotowaniem rozprawy doktorskiej jest sprawowana przez promotora lub promotorów albo przez promotora i promotora pomocniczego.</w:t>
      </w:r>
    </w:p>
    <w:p w14:paraId="757895DE" w14:textId="77777777" w:rsidR="005A5B52" w:rsidRPr="00C67970" w:rsidRDefault="00152C47" w:rsidP="009D5AC9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W przypadku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Kandydata będącego doktorantem Szkoły Doktorskiej zasady wyznaczania </w:t>
      </w:r>
      <w:r w:rsidRPr="00C67970">
        <w:rPr>
          <w:rFonts w:ascii="Times New Roman" w:eastAsia="Times New Roman" w:hAnsi="Times New Roman" w:cs="Times New Roman"/>
          <w:lang w:val="pl-PL"/>
        </w:rPr>
        <w:br/>
      </w:r>
      <w:r w:rsidR="00186EEB" w:rsidRPr="00C67970">
        <w:rPr>
          <w:rFonts w:ascii="Times New Roman" w:eastAsia="Times New Roman" w:hAnsi="Times New Roman" w:cs="Times New Roman"/>
          <w:lang w:val="pl-PL"/>
        </w:rPr>
        <w:t>i zmiany promotora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186EEB" w:rsidRPr="00C67970">
        <w:rPr>
          <w:rFonts w:ascii="Times New Roman" w:eastAsia="Times New Roman" w:hAnsi="Times New Roman" w:cs="Times New Roman"/>
          <w:lang w:val="pl-PL"/>
        </w:rPr>
        <w:t>lub promotor</w:t>
      </w:r>
      <w:r w:rsidRPr="00C67970">
        <w:rPr>
          <w:rFonts w:ascii="Times New Roman" w:eastAsia="Times New Roman" w:hAnsi="Times New Roman" w:cs="Times New Roman"/>
          <w:lang w:val="pl-PL"/>
        </w:rPr>
        <w:t>ów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albo promotora i promotor</w:t>
      </w:r>
      <w:r w:rsidRPr="00C67970">
        <w:rPr>
          <w:rFonts w:ascii="Times New Roman" w:eastAsia="Times New Roman" w:hAnsi="Times New Roman" w:cs="Times New Roman"/>
          <w:lang w:val="pl-PL"/>
        </w:rPr>
        <w:t>a</w:t>
      </w:r>
      <w:r w:rsidR="00186EEB" w:rsidRPr="00C67970">
        <w:rPr>
          <w:rFonts w:ascii="Times New Roman" w:eastAsia="Times New Roman" w:hAnsi="Times New Roman" w:cs="Times New Roman"/>
          <w:lang w:val="pl-PL"/>
        </w:rPr>
        <w:t xml:space="preserve"> pomocniczego określa regulamin właściwej Szkoły Doktorskiej.  </w:t>
      </w:r>
    </w:p>
    <w:p w14:paraId="2E1A5FC8" w14:textId="1901DF82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 xml:space="preserve">W przypadku Kandydata składającego rozprawę w trybie eksternistycznym promotor lub promotorzy albo promotor i promotor pomocniczy jest </w:t>
      </w:r>
      <w:r w:rsidR="00152C47" w:rsidRPr="00C67970">
        <w:rPr>
          <w:rFonts w:ascii="Times New Roman" w:eastAsia="Times New Roman" w:hAnsi="Times New Roman" w:cs="Times New Roman"/>
          <w:lang w:val="pl-PL"/>
        </w:rPr>
        <w:t xml:space="preserve">powołany </w:t>
      </w:r>
      <w:r w:rsidRPr="00C67970">
        <w:rPr>
          <w:rFonts w:ascii="Times New Roman" w:eastAsia="Times New Roman" w:hAnsi="Times New Roman" w:cs="Times New Roman"/>
          <w:lang w:val="pl-PL"/>
        </w:rPr>
        <w:t>przez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5668BB">
        <w:rPr>
          <w:lang w:val="pl-PL"/>
        </w:rPr>
        <w:t>radę właściwej dyscypliny naukowej</w:t>
      </w:r>
      <w:r w:rsidR="00C67970" w:rsidRPr="00C67970">
        <w:rPr>
          <w:lang w:val="pl-PL"/>
        </w:rPr>
        <w:t xml:space="preserve">, </w:t>
      </w:r>
      <w:r w:rsidRPr="00C67970">
        <w:rPr>
          <w:rFonts w:ascii="Times New Roman" w:eastAsia="Times New Roman" w:hAnsi="Times New Roman" w:cs="Times New Roman"/>
          <w:lang w:val="pl-PL"/>
        </w:rPr>
        <w:t>przed wszczęciem postępowania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w sprawie nadania stopnia doktora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na podstawie wn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iosku złożonego przez Kandydata 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do </w:t>
      </w:r>
      <w:r w:rsidR="005668BB">
        <w:rPr>
          <w:lang w:val="pl-PL"/>
        </w:rPr>
        <w:t>Przewodniczącego właściwej dyscypliny naukowej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. Do wniosku </w:t>
      </w:r>
      <w:r w:rsidR="00152C47" w:rsidRPr="00C67970">
        <w:rPr>
          <w:rFonts w:ascii="Times New Roman" w:eastAsia="Times New Roman" w:hAnsi="Times New Roman" w:cs="Times New Roman"/>
          <w:lang w:val="pl-PL"/>
        </w:rPr>
        <w:t xml:space="preserve">są </w:t>
      </w:r>
      <w:r w:rsidRPr="00C67970">
        <w:rPr>
          <w:rFonts w:ascii="Times New Roman" w:eastAsia="Times New Roman" w:hAnsi="Times New Roman" w:cs="Times New Roman"/>
          <w:lang w:val="pl-PL"/>
        </w:rPr>
        <w:t>dołączane dokumenty wskazane w §3 ust. 9 Regulaminu.</w:t>
      </w:r>
    </w:p>
    <w:p w14:paraId="44D9587E" w14:textId="0A886CB4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Promotor lub promotorzy albo promotor i promotor pomocniczy</w:t>
      </w:r>
      <w:r w:rsidR="00113263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wskazani we wniosku przez Kandydata muszą spełniać wymogi określone w Ustawie oraz wyrazić pisemną zgodę na pełnienie wnioskowanej funkcji</w:t>
      </w:r>
      <w:r w:rsidR="00152C47" w:rsidRPr="00C67970">
        <w:rPr>
          <w:rFonts w:ascii="Times New Roman" w:eastAsia="Times New Roman" w:hAnsi="Times New Roman" w:cs="Times New Roman"/>
          <w:lang w:val="pl-PL"/>
        </w:rPr>
        <w:t>.</w:t>
      </w:r>
    </w:p>
    <w:p w14:paraId="6124B5A2" w14:textId="77777777" w:rsidR="005A5B52" w:rsidRPr="00C67970" w:rsidRDefault="00186EEB" w:rsidP="009D5A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W szczególnie uzasadnionych wypadkach istnieje możliwość zmiany promotora lub promotora pomocniczego.</w:t>
      </w:r>
    </w:p>
    <w:p w14:paraId="5858FC37" w14:textId="4BE1209F" w:rsidR="005A5B52" w:rsidRPr="00C67970" w:rsidRDefault="00186EEB" w:rsidP="009D5AC9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 xml:space="preserve">Kandydat do stopnia doktora składa wniosek do </w:t>
      </w:r>
      <w:r w:rsidR="00113263">
        <w:rPr>
          <w:lang w:val="pl-PL"/>
        </w:rPr>
        <w:t>Przewodniczącego właściwej dyscypliny naukowej</w:t>
      </w:r>
      <w:r w:rsidR="00C67970" w:rsidRPr="00C67970">
        <w:rPr>
          <w:lang w:val="pl-PL"/>
        </w:rPr>
        <w:t xml:space="preserve"> </w:t>
      </w:r>
      <w:r w:rsidR="00D86C81" w:rsidRPr="00C67970">
        <w:rPr>
          <w:rFonts w:ascii="Times New Roman" w:eastAsia="Times New Roman" w:hAnsi="Times New Roman" w:cs="Times New Roman"/>
          <w:lang w:val="pl-PL"/>
        </w:rPr>
        <w:t>wraz z uzasadnieniem</w:t>
      </w:r>
      <w:r w:rsidRPr="00C67970">
        <w:rPr>
          <w:rFonts w:ascii="Times New Roman" w:eastAsia="Times New Roman" w:hAnsi="Times New Roman" w:cs="Times New Roman"/>
          <w:lang w:val="pl-PL"/>
        </w:rPr>
        <w:t>, zgodą doty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chczasowego promotora lub promotora </w:t>
      </w:r>
      <w:r w:rsidRPr="00C67970">
        <w:rPr>
          <w:rFonts w:ascii="Times New Roman" w:eastAsia="Times New Roman" w:hAnsi="Times New Roman" w:cs="Times New Roman"/>
          <w:lang w:val="pl-PL"/>
        </w:rPr>
        <w:t>pomocniczego oraz zgod</w:t>
      </w:r>
      <w:r w:rsidR="00D86C81" w:rsidRPr="00C67970">
        <w:rPr>
          <w:rFonts w:ascii="Times New Roman" w:eastAsia="Times New Roman" w:hAnsi="Times New Roman" w:cs="Times New Roman"/>
          <w:lang w:val="pl-PL"/>
        </w:rPr>
        <w:t>ą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proponowanego promotora lub </w:t>
      </w:r>
      <w:r w:rsidRPr="00C67970">
        <w:rPr>
          <w:rFonts w:ascii="Times New Roman" w:eastAsia="Times New Roman" w:hAnsi="Times New Roman" w:cs="Times New Roman"/>
          <w:lang w:val="pl-PL"/>
        </w:rPr>
        <w:t>promotora pomocniczego na pełnienie ww. funkcji. Zgoda nie jest wymagana w przypadku śmierci dotychczasowego promotora lub promotora pomocniczego, uznania go za zmarłego a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lbo </w:t>
      </w:r>
      <w:r w:rsidRPr="00C67970">
        <w:rPr>
          <w:rFonts w:ascii="Times New Roman" w:eastAsia="Times New Roman" w:hAnsi="Times New Roman" w:cs="Times New Roman"/>
          <w:lang w:val="pl-PL"/>
        </w:rPr>
        <w:t>uszczerbku na zdrowiu</w:t>
      </w:r>
      <w:r w:rsidR="00A659AA" w:rsidRPr="00C67970">
        <w:rPr>
          <w:rFonts w:ascii="Times New Roman" w:eastAsia="Times New Roman" w:hAnsi="Times New Roman" w:cs="Times New Roman"/>
          <w:lang w:val="pl-PL"/>
        </w:rPr>
        <w:t xml:space="preserve"> dotychczasowego promotora lub 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promotora pomocniczego uniemożliwiającego uzyskanie wymaganej zgody. </w:t>
      </w:r>
    </w:p>
    <w:p w14:paraId="27AADB25" w14:textId="74E8E09F" w:rsidR="005A5B52" w:rsidRPr="009F22C8" w:rsidRDefault="00186EEB" w:rsidP="009D5AC9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val="pl-PL"/>
        </w:rPr>
      </w:pPr>
      <w:r w:rsidRPr="00C67970">
        <w:rPr>
          <w:rFonts w:ascii="Times New Roman" w:eastAsia="Times New Roman" w:hAnsi="Times New Roman" w:cs="Times New Roman"/>
          <w:lang w:val="pl-PL"/>
        </w:rPr>
        <w:t>Zmiany promotora lub promotora pomocniczego</w:t>
      </w:r>
      <w:r w:rsidR="00D86C81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dokonuje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113263">
        <w:rPr>
          <w:lang w:val="pl-PL"/>
        </w:rPr>
        <w:t>rada</w:t>
      </w:r>
      <w:bookmarkStart w:id="0" w:name="_GoBack"/>
      <w:bookmarkEnd w:id="0"/>
      <w:r w:rsidR="00113263">
        <w:rPr>
          <w:lang w:val="pl-PL"/>
        </w:rPr>
        <w:t xml:space="preserve"> właściwej dyscypliny naukowej</w:t>
      </w:r>
      <w:r w:rsidR="00113263"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Pr="00C67970">
        <w:rPr>
          <w:rFonts w:ascii="Times New Roman" w:eastAsia="Times New Roman" w:hAnsi="Times New Roman" w:cs="Times New Roman"/>
          <w:lang w:val="pl-PL"/>
        </w:rPr>
        <w:t>na podstawie</w:t>
      </w:r>
      <w:r w:rsidR="009F22C8" w:rsidRPr="00C67970">
        <w:rPr>
          <w:rFonts w:ascii="Times New Roman" w:eastAsia="Times New Roman" w:hAnsi="Times New Roman" w:cs="Times New Roman"/>
          <w:lang w:val="pl-PL"/>
        </w:rPr>
        <w:t xml:space="preserve"> wniosku Kandydata </w:t>
      </w:r>
      <w:r w:rsidR="005C66D1" w:rsidRPr="00C67970">
        <w:rPr>
          <w:rFonts w:ascii="Times New Roman" w:eastAsia="Times New Roman" w:hAnsi="Times New Roman" w:cs="Times New Roman"/>
          <w:lang w:val="pl-PL"/>
        </w:rPr>
        <w:t xml:space="preserve">wraz </w:t>
      </w:r>
      <w:r w:rsidR="009F22C8" w:rsidRPr="00C67970">
        <w:rPr>
          <w:rFonts w:ascii="Times New Roman" w:eastAsia="Times New Roman" w:hAnsi="Times New Roman" w:cs="Times New Roman"/>
          <w:lang w:val="pl-PL"/>
        </w:rPr>
        <w:t>z uzasadnieniem.</w:t>
      </w:r>
      <w:r w:rsidRPr="00C67970">
        <w:rPr>
          <w:rFonts w:ascii="Times New Roman" w:eastAsia="Times New Roman" w:hAnsi="Times New Roman" w:cs="Times New Roman"/>
          <w:lang w:val="pl-PL"/>
        </w:rPr>
        <w:t xml:space="preserve"> </w:t>
      </w:r>
      <w:r w:rsidR="009721D7">
        <w:rPr>
          <w:rFonts w:ascii="Times New Roman" w:eastAsia="Times New Roman" w:hAnsi="Times New Roman" w:cs="Times New Roman"/>
          <w:lang w:val="pl-PL"/>
        </w:rPr>
        <w:tab/>
      </w:r>
      <w:r w:rsidR="00D86C81" w:rsidRPr="009F22C8">
        <w:rPr>
          <w:rFonts w:ascii="Times New Roman" w:eastAsia="Times New Roman" w:hAnsi="Times New Roman" w:cs="Times New Roman"/>
          <w:color w:val="FF0000"/>
          <w:lang w:val="pl-PL"/>
        </w:rPr>
        <w:br/>
      </w:r>
    </w:p>
    <w:sectPr w:rsidR="005A5B52" w:rsidRPr="009F22C8">
      <w:headerReference w:type="default" r:id="rId8"/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D12D" w14:textId="77777777" w:rsidR="00665515" w:rsidRDefault="00665515" w:rsidP="00A659AA">
      <w:r>
        <w:separator/>
      </w:r>
    </w:p>
  </w:endnote>
  <w:endnote w:type="continuationSeparator" w:id="0">
    <w:p w14:paraId="346BF39C" w14:textId="77777777" w:rsidR="00665515" w:rsidRDefault="00665515" w:rsidP="00A6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97D3" w14:textId="77777777" w:rsidR="00665515" w:rsidRDefault="00665515" w:rsidP="00A659AA">
      <w:r>
        <w:separator/>
      </w:r>
    </w:p>
  </w:footnote>
  <w:footnote w:type="continuationSeparator" w:id="0">
    <w:p w14:paraId="03879936" w14:textId="77777777" w:rsidR="00665515" w:rsidRDefault="00665515" w:rsidP="00A6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81FA" w14:textId="77777777" w:rsidR="00A659AA" w:rsidRDefault="00A659AA" w:rsidP="00A659AA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</w:p>
  <w:p w14:paraId="3C7B48B6" w14:textId="77777777" w:rsidR="00A659AA" w:rsidRPr="005C66D1" w:rsidRDefault="00A659AA" w:rsidP="00A659AA">
    <w:pPr>
      <w:spacing w:line="259" w:lineRule="auto"/>
      <w:jc w:val="right"/>
      <w:rPr>
        <w:rFonts w:ascii="Times New Roman" w:hAnsi="Times New Roman" w:cs="Times New Roman"/>
        <w:color w:val="000000"/>
        <w:sz w:val="20"/>
        <w:szCs w:val="20"/>
        <w:lang w:val="pl-PL"/>
      </w:rPr>
    </w:pPr>
    <w:r w:rsidRPr="005C66D1">
      <w:rPr>
        <w:rFonts w:ascii="Times New Roman" w:hAnsi="Times New Roman" w:cs="Times New Roman"/>
        <w:b/>
        <w:color w:val="000000"/>
        <w:sz w:val="20"/>
        <w:szCs w:val="20"/>
        <w:lang w:val="pl-PL"/>
      </w:rPr>
      <w:t>Załącznik nr 4</w:t>
    </w:r>
    <w:r w:rsidRPr="005C66D1">
      <w:rPr>
        <w:rFonts w:ascii="Times New Roman" w:hAnsi="Times New Roman" w:cs="Times New Roman"/>
        <w:color w:val="000000"/>
        <w:sz w:val="20"/>
        <w:szCs w:val="20"/>
        <w:lang w:val="pl-PL"/>
      </w:rPr>
      <w:t xml:space="preserve"> do Regulaminu</w:t>
    </w:r>
    <w:r w:rsidRPr="005C66D1">
      <w:rPr>
        <w:rFonts w:ascii="Times New Roman" w:hAnsi="Times New Roman" w:cs="Times New Roman"/>
        <w:color w:val="000000"/>
        <w:sz w:val="20"/>
        <w:szCs w:val="20"/>
        <w:lang w:val="pl-PL"/>
      </w:rPr>
      <w:br/>
      <w:t>postępowania w sprawie nadania stopnia doktora na Uniwersytecie Zielonogórskim</w:t>
    </w:r>
  </w:p>
  <w:p w14:paraId="60A12F61" w14:textId="77777777" w:rsidR="00A659AA" w:rsidRDefault="00A659AA">
    <w:pPr>
      <w:pStyle w:val="Nagwek"/>
    </w:pPr>
  </w:p>
  <w:p w14:paraId="22A37E19" w14:textId="77777777" w:rsidR="00A659AA" w:rsidRDefault="00A65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EE7"/>
    <w:multiLevelType w:val="multilevel"/>
    <w:tmpl w:val="4E42BE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DE21C39"/>
    <w:multiLevelType w:val="multilevel"/>
    <w:tmpl w:val="BB88FB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C6616"/>
    <w:multiLevelType w:val="multilevel"/>
    <w:tmpl w:val="31D8BC0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52"/>
    <w:rsid w:val="00113263"/>
    <w:rsid w:val="00152C47"/>
    <w:rsid w:val="00186EEB"/>
    <w:rsid w:val="00225CEA"/>
    <w:rsid w:val="002F6054"/>
    <w:rsid w:val="005668BB"/>
    <w:rsid w:val="005A5B52"/>
    <w:rsid w:val="005C66D1"/>
    <w:rsid w:val="00665515"/>
    <w:rsid w:val="007B730D"/>
    <w:rsid w:val="00800349"/>
    <w:rsid w:val="00951C3B"/>
    <w:rsid w:val="009721D7"/>
    <w:rsid w:val="009D5AC9"/>
    <w:rsid w:val="009F22C8"/>
    <w:rsid w:val="00A659AA"/>
    <w:rsid w:val="00C67970"/>
    <w:rsid w:val="00D86C81"/>
    <w:rsid w:val="00E51ED8"/>
    <w:rsid w:val="00E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C583"/>
  <w15:docId w15:val="{A60B1668-E998-4D07-B6B9-5AD884D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F867F0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67F0"/>
  </w:style>
  <w:style w:type="character" w:customStyle="1" w:styleId="WW8Num1z1">
    <w:name w:val="WW8Num1z1"/>
    <w:qFormat/>
    <w:rsid w:val="00F867F0"/>
  </w:style>
  <w:style w:type="character" w:customStyle="1" w:styleId="WW8Num1z2">
    <w:name w:val="WW8Num1z2"/>
    <w:qFormat/>
    <w:rsid w:val="00F867F0"/>
  </w:style>
  <w:style w:type="character" w:customStyle="1" w:styleId="WW8Num1z3">
    <w:name w:val="WW8Num1z3"/>
    <w:qFormat/>
    <w:rsid w:val="00F867F0"/>
  </w:style>
  <w:style w:type="character" w:customStyle="1" w:styleId="WW8Num1z4">
    <w:name w:val="WW8Num1z4"/>
    <w:qFormat/>
    <w:rsid w:val="00F867F0"/>
  </w:style>
  <w:style w:type="character" w:customStyle="1" w:styleId="WW8Num1z5">
    <w:name w:val="WW8Num1z5"/>
    <w:qFormat/>
    <w:rsid w:val="00F867F0"/>
  </w:style>
  <w:style w:type="character" w:customStyle="1" w:styleId="WW8Num1z6">
    <w:name w:val="WW8Num1z6"/>
    <w:qFormat/>
    <w:rsid w:val="00F867F0"/>
  </w:style>
  <w:style w:type="character" w:customStyle="1" w:styleId="WW8Num1z7">
    <w:name w:val="WW8Num1z7"/>
    <w:qFormat/>
    <w:rsid w:val="00F867F0"/>
  </w:style>
  <w:style w:type="character" w:customStyle="1" w:styleId="WW8Num1z8">
    <w:name w:val="WW8Num1z8"/>
    <w:qFormat/>
    <w:rsid w:val="00F867F0"/>
  </w:style>
  <w:style w:type="character" w:customStyle="1" w:styleId="WW8Num2z0">
    <w:name w:val="WW8Num2z0"/>
    <w:qFormat/>
    <w:rsid w:val="00F867F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F867F0"/>
  </w:style>
  <w:style w:type="character" w:customStyle="1" w:styleId="WW8Num2z2">
    <w:name w:val="WW8Num2z2"/>
    <w:qFormat/>
    <w:rsid w:val="00F867F0"/>
  </w:style>
  <w:style w:type="character" w:customStyle="1" w:styleId="WW8Num2z3">
    <w:name w:val="WW8Num2z3"/>
    <w:qFormat/>
    <w:rsid w:val="00F867F0"/>
  </w:style>
  <w:style w:type="character" w:customStyle="1" w:styleId="WW8Num2z4">
    <w:name w:val="WW8Num2z4"/>
    <w:qFormat/>
    <w:rsid w:val="00F867F0"/>
  </w:style>
  <w:style w:type="character" w:customStyle="1" w:styleId="WW8Num2z5">
    <w:name w:val="WW8Num2z5"/>
    <w:qFormat/>
    <w:rsid w:val="00F867F0"/>
  </w:style>
  <w:style w:type="character" w:customStyle="1" w:styleId="WW8Num2z6">
    <w:name w:val="WW8Num2z6"/>
    <w:qFormat/>
    <w:rsid w:val="00F867F0"/>
  </w:style>
  <w:style w:type="character" w:customStyle="1" w:styleId="WW8Num2z7">
    <w:name w:val="WW8Num2z7"/>
    <w:qFormat/>
    <w:rsid w:val="00F867F0"/>
  </w:style>
  <w:style w:type="character" w:customStyle="1" w:styleId="WW8Num2z8">
    <w:name w:val="WW8Num2z8"/>
    <w:qFormat/>
    <w:rsid w:val="00F867F0"/>
  </w:style>
  <w:style w:type="character" w:customStyle="1" w:styleId="WW8Num3z0">
    <w:name w:val="WW8Num3z0"/>
    <w:qFormat/>
    <w:rsid w:val="00F867F0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F867F0"/>
  </w:style>
  <w:style w:type="character" w:customStyle="1" w:styleId="WW8Num3z2">
    <w:name w:val="WW8Num3z2"/>
    <w:qFormat/>
    <w:rsid w:val="00F867F0"/>
  </w:style>
  <w:style w:type="character" w:customStyle="1" w:styleId="WW8Num3z3">
    <w:name w:val="WW8Num3z3"/>
    <w:qFormat/>
    <w:rsid w:val="00F867F0"/>
  </w:style>
  <w:style w:type="character" w:customStyle="1" w:styleId="WW8Num3z4">
    <w:name w:val="WW8Num3z4"/>
    <w:qFormat/>
    <w:rsid w:val="00F867F0"/>
  </w:style>
  <w:style w:type="character" w:customStyle="1" w:styleId="WW8Num3z5">
    <w:name w:val="WW8Num3z5"/>
    <w:qFormat/>
    <w:rsid w:val="00F867F0"/>
  </w:style>
  <w:style w:type="character" w:customStyle="1" w:styleId="WW8Num3z6">
    <w:name w:val="WW8Num3z6"/>
    <w:qFormat/>
    <w:rsid w:val="00F867F0"/>
  </w:style>
  <w:style w:type="character" w:customStyle="1" w:styleId="WW8Num3z7">
    <w:name w:val="WW8Num3z7"/>
    <w:qFormat/>
    <w:rsid w:val="00F867F0"/>
  </w:style>
  <w:style w:type="character" w:customStyle="1" w:styleId="WW8Num3z8">
    <w:name w:val="WW8Num3z8"/>
    <w:qFormat/>
    <w:rsid w:val="00F867F0"/>
  </w:style>
  <w:style w:type="character" w:customStyle="1" w:styleId="NumberingSymbols">
    <w:name w:val="Numbering Symbols"/>
    <w:qFormat/>
    <w:rsid w:val="00F867F0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F867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F867F0"/>
    <w:pPr>
      <w:spacing w:after="140" w:line="276" w:lineRule="auto"/>
    </w:pPr>
  </w:style>
  <w:style w:type="paragraph" w:styleId="Lista">
    <w:name w:val="List"/>
    <w:basedOn w:val="Tekstpodstawowy"/>
    <w:rsid w:val="00F867F0"/>
  </w:style>
  <w:style w:type="paragraph" w:styleId="Legenda">
    <w:name w:val="caption"/>
    <w:basedOn w:val="Normalny"/>
    <w:qFormat/>
    <w:rsid w:val="00F86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F867F0"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F867F0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59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59AA"/>
    <w:rPr>
      <w:rFonts w:eastAsia="Noto Sans CJK SC" w:cs="Mangal"/>
      <w:kern w:val="2"/>
      <w:szCs w:val="21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9A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AA"/>
    <w:rPr>
      <w:rFonts w:ascii="Tahoma" w:eastAsia="Noto Sans CJK SC" w:hAnsi="Tahoma" w:cs="Mangal"/>
      <w:kern w:val="2"/>
      <w:sz w:val="16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8C+0yB7yGrCeVeiBGci/Jz1y1bg==">AMUW2mXmIg0nS/A2XL1tNshDE1AvF8CRKMeKhdaehfes7uXYppWEENWjduWOAn2BVHOZV3Z3s1gfb3kYBppeIEh/xm/BCZ46DBPYOswVsiXtlN3JRy0C4xTLVoqhfXFIIZRrv5oQ68Vk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lubek</dc:creator>
  <dc:description/>
  <cp:lastModifiedBy>Katarzyna Lubińska</cp:lastModifiedBy>
  <cp:revision>8</cp:revision>
  <dcterms:created xsi:type="dcterms:W3CDTF">2024-08-23T06:49:00Z</dcterms:created>
  <dcterms:modified xsi:type="dcterms:W3CDTF">2024-11-29T13:25:00Z</dcterms:modified>
  <dc:language>en-US</dc:language>
</cp:coreProperties>
</file>